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生成AI利用ガイドライン</w:t>
      </w:r>
    </w:p>
    <w:p>
      <w:pPr>
        <w:jc w:val="right"/>
      </w:pPr>
      <w:r>
        <w:rPr>
          <w:color w:val="646464"/>
          <w:sz w:val="18"/>
        </w:rPr>
        <w:t>制定日: ____年__月__日</w:t>
        <w:br/>
        <w:t>改定日: ____年__月__日</w:t>
        <w:br/>
        <w:t>制定者: ______________</w:t>
      </w:r>
    </w:p>
    <w:p/>
    <w:p>
      <w:pPr>
        <w:pStyle w:val="Heading2"/>
      </w:pPr>
      <w:r>
        <w:t>第1条（目的）</w:t>
      </w:r>
    </w:p>
    <w:p>
      <w:r>
        <w:rPr>
          <w:sz w:val="21"/>
        </w:rPr>
        <w:t>本規程は、生成AIツールの業務利用に関する基本ルールを定め、情報漏洩等のリスク防止と安全な活用を目的とする。</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本規程の目的（自社に合わせて修正）:</w:t>
            </w:r>
          </w:p>
        </w:tc>
        <w:tc>
          <w:tcPr>
            <w:tcW w:type="dxa" w:w="4419"/>
            <w:shd w:fill="E8E8E8" w:val="clear"/>
          </w:tcPr>
          <w:p/>
        </w:tc>
      </w:tr>
    </w:tbl>
    <w:p/>
    <w:p>
      <w:pPr>
        <w:pStyle w:val="Heading2"/>
      </w:pPr>
      <w:r>
        <w:t>第2条（適用範囲）</w:t>
      </w:r>
    </w:p>
    <w:p>
      <w:r>
        <w:rPr>
          <w:sz w:val="21"/>
        </w:rPr>
        <w:t>本規程は、役員、正社員、契約社員、パートタイマー、業務委託先を含む全従業員に適用する。</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適用対象（追加・変更がある場合）:</w:t>
            </w:r>
          </w:p>
        </w:tc>
        <w:tc>
          <w:tcPr>
            <w:tcW w:type="dxa" w:w="4419"/>
            <w:shd w:fill="E8E8E8" w:val="clear"/>
          </w:tcPr>
          <w:p/>
        </w:tc>
      </w:tr>
    </w:tbl>
    <w:p/>
    <w:p>
      <w:pPr>
        <w:pStyle w:val="Heading2"/>
      </w:pPr>
      <w:r>
        <w:t>第3条（利用ツール）</w:t>
      </w:r>
    </w:p>
    <w:p>
      <w:r>
        <w:rPr>
          <w:sz w:val="21"/>
        </w:rPr>
        <w:t>会社が指定する商用AIサービスに限定し、私用アカウントでの利用は禁止する。</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許可するツール名:</w:t>
            </w:r>
          </w:p>
        </w:tc>
        <w:tc>
          <w:tcPr>
            <w:tcW w:type="dxa" w:w="4419"/>
            <w:shd w:fill="E8E8E8" w:val="clear"/>
          </w:tcPr>
          <w:p/>
        </w:tc>
      </w:tr>
      <w:tr>
        <w:tc>
          <w:tcPr>
            <w:tcW w:type="dxa" w:w="4419"/>
          </w:tcPr>
          <w:p>
            <w:r>
              <w:rPr>
                <w:b/>
                <w:sz w:val="18"/>
              </w:rPr>
              <w:t>管理アカウント:</w:t>
            </w:r>
          </w:p>
        </w:tc>
        <w:tc>
          <w:tcPr>
            <w:tcW w:type="dxa" w:w="4419"/>
            <w:shd w:fill="E8E8E8" w:val="clear"/>
          </w:tcPr>
          <w:p/>
        </w:tc>
      </w:tr>
    </w:tbl>
    <w:p/>
    <w:p>
      <w:pPr>
        <w:pStyle w:val="Heading2"/>
      </w:pPr>
      <w:r>
        <w:t>第4条（入力禁止情報）</w:t>
      </w:r>
    </w:p>
    <w:p>
      <w:r>
        <w:rPr>
          <w:sz w:val="21"/>
        </w:rPr>
        <w:t>個人情報、顧客情報、機密情報、認証情報の入力を禁止する。</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入力禁止カテゴリ（自社固有の追加項目）:</w:t>
            </w:r>
          </w:p>
        </w:tc>
        <w:tc>
          <w:tcPr>
            <w:tcW w:type="dxa" w:w="4419"/>
            <w:shd w:fill="E8E8E8" w:val="clear"/>
          </w:tcPr>
          <w:p/>
        </w:tc>
      </w:tr>
    </w:tbl>
    <w:p/>
    <w:p>
      <w:pPr>
        <w:pStyle w:val="Heading2"/>
      </w:pPr>
      <w:r>
        <w:t>第5条（生成物の扱い）</w:t>
      </w:r>
    </w:p>
    <w:p>
      <w:r>
        <w:rPr>
          <w:sz w:val="21"/>
        </w:rPr>
        <w:t>AI生成物は初稿として扱い、公開・提出前に人間が内容を確認する。</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確認責任者（部署名/役職）:</w:t>
            </w:r>
          </w:p>
        </w:tc>
        <w:tc>
          <w:tcPr>
            <w:tcW w:type="dxa" w:w="4419"/>
            <w:shd w:fill="E8E8E8" w:val="clear"/>
          </w:tcPr>
          <w:p/>
        </w:tc>
      </w:tr>
    </w:tbl>
    <w:p/>
    <w:p>
      <w:pPr>
        <w:pStyle w:val="Heading2"/>
      </w:pPr>
      <w:r>
        <w:t>第6条（著作権）</w:t>
      </w:r>
    </w:p>
    <w:p>
      <w:r>
        <w:rPr>
          <w:sz w:val="21"/>
        </w:rPr>
        <w:t>生成物の著作権侵害有無を確認し、問題がある場合は利用を中止する。</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判断に迷う場合の相談先:</w:t>
            </w:r>
          </w:p>
        </w:tc>
        <w:tc>
          <w:tcPr>
            <w:tcW w:type="dxa" w:w="4419"/>
            <w:shd w:fill="E8E8E8" w:val="clear"/>
          </w:tcPr>
          <w:p/>
        </w:tc>
      </w:tr>
    </w:tbl>
    <w:p/>
    <w:p>
      <w:pPr>
        <w:pStyle w:val="Heading2"/>
      </w:pPr>
      <w:r>
        <w:t>第7条（ログ管理）</w:t>
      </w:r>
    </w:p>
    <w:p>
      <w:r>
        <w:rPr>
          <w:sz w:val="21"/>
        </w:rPr>
        <w:t>利用履歴を記録し、管理者が定期的にモニタリングする。</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ログ保存期間:</w:t>
            </w:r>
          </w:p>
        </w:tc>
        <w:tc>
          <w:tcPr>
            <w:tcW w:type="dxa" w:w="4419"/>
            <w:shd w:fill="E8E8E8" w:val="clear"/>
          </w:tcPr>
          <w:p/>
        </w:tc>
      </w:tr>
      <w:tr>
        <w:tc>
          <w:tcPr>
            <w:tcW w:type="dxa" w:w="4419"/>
          </w:tcPr>
          <w:p>
            <w:r>
              <w:rPr>
                <w:b/>
                <w:sz w:val="18"/>
              </w:rPr>
              <w:t>モニタリング頻度:</w:t>
            </w:r>
          </w:p>
        </w:tc>
        <w:tc>
          <w:tcPr>
            <w:tcW w:type="dxa" w:w="4419"/>
            <w:shd w:fill="E8E8E8" w:val="clear"/>
          </w:tcPr>
          <w:p/>
        </w:tc>
      </w:tr>
    </w:tbl>
    <w:p/>
    <w:p>
      <w:pPr>
        <w:pStyle w:val="Heading2"/>
      </w:pPr>
      <w:r>
        <w:t>第8条（違反時の対応）</w:t>
      </w:r>
    </w:p>
    <w:p>
      <w:r>
        <w:rPr>
          <w:sz w:val="21"/>
        </w:rPr>
        <w:t>違反を発見した場合は速やかに上長および情報管理責任者に報告する。</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報告先:</w:t>
            </w:r>
          </w:p>
        </w:tc>
        <w:tc>
          <w:tcPr>
            <w:tcW w:type="dxa" w:w="4419"/>
            <w:shd w:fill="E8E8E8" w:val="clear"/>
          </w:tcPr>
          <w:p/>
        </w:tc>
      </w:tr>
      <w:tr>
        <w:tc>
          <w:tcPr>
            <w:tcW w:type="dxa" w:w="4419"/>
          </w:tcPr>
          <w:p>
            <w:r>
              <w:rPr>
                <w:b/>
                <w:sz w:val="18"/>
              </w:rPr>
              <w:t>エスカレーション先:</w:t>
            </w:r>
          </w:p>
        </w:tc>
        <w:tc>
          <w:tcPr>
            <w:tcW w:type="dxa" w:w="4419"/>
            <w:shd w:fill="E8E8E8" w:val="clear"/>
          </w:tcPr>
          <w:p/>
        </w:tc>
      </w:tr>
    </w:tbl>
    <w:p/>
    <w:p>
      <w:pPr>
        <w:pStyle w:val="Heading2"/>
      </w:pPr>
      <w:r>
        <w:t>第9条（教育）</w:t>
      </w:r>
    </w:p>
    <w:p>
      <w:r>
        <w:rPr>
          <w:sz w:val="21"/>
        </w:rPr>
        <w:t>年1回以上のAIリテラシー研修を全従業員に実施する。</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研修頻度:</w:t>
            </w:r>
          </w:p>
        </w:tc>
        <w:tc>
          <w:tcPr>
            <w:tcW w:type="dxa" w:w="4419"/>
            <w:shd w:fill="E8E8E8" w:val="clear"/>
          </w:tcPr>
          <w:p/>
        </w:tc>
      </w:tr>
      <w:tr>
        <w:tc>
          <w:tcPr>
            <w:tcW w:type="dxa" w:w="4419"/>
          </w:tcPr>
          <w:p>
            <w:r>
              <w:rPr>
                <w:b/>
                <w:sz w:val="18"/>
              </w:rPr>
              <w:t>研修担当部署:</w:t>
            </w:r>
          </w:p>
        </w:tc>
        <w:tc>
          <w:tcPr>
            <w:tcW w:type="dxa" w:w="4419"/>
            <w:shd w:fill="E8E8E8" w:val="clear"/>
          </w:tcPr>
          <w:p/>
        </w:tc>
      </w:tr>
    </w:tbl>
    <w:p/>
    <w:p>
      <w:pPr>
        <w:pStyle w:val="Heading2"/>
      </w:pPr>
      <w:r>
        <w:t>第10条（改定）</w:t>
      </w:r>
    </w:p>
    <w:p>
      <w:r>
        <w:rPr>
          <w:sz w:val="21"/>
        </w:rPr>
        <w:t>技術動向や法規制の変化に応じて、年1回以上の見直しを行う。</w:t>
      </w:r>
    </w:p>
    <w:tbl>
      <w:tblPr>
        <w:tblStyle w:val="TableGrid"/>
        <w:tblW w:type="auto" w:w="0"/>
        <w:jc w:val="center"/>
        <w:tblLook w:firstColumn="1" w:firstRow="1" w:lastColumn="0" w:lastRow="0" w:noHBand="0" w:noVBand="1" w:val="04A0"/>
      </w:tblPr>
      <w:tblGrid>
        <w:gridCol w:w="4419"/>
        <w:gridCol w:w="4419"/>
      </w:tblGrid>
      <w:tr>
        <w:tc>
          <w:tcPr>
            <w:tcW w:type="dxa" w:w="4419"/>
          </w:tcPr>
          <w:p>
            <w:r>
              <w:rPr>
                <w:b/>
                <w:sz w:val="18"/>
              </w:rPr>
              <w:t>次回見直し予定日:</w:t>
            </w:r>
          </w:p>
        </w:tc>
        <w:tc>
          <w:tcPr>
            <w:tcW w:type="dxa" w:w="4419"/>
            <w:shd w:fill="E8E8E8" w:val="clear"/>
          </w:tcPr>
          <w:p/>
        </w:tc>
      </w:tr>
      <w:tr>
        <w:tc>
          <w:tcPr>
            <w:tcW w:type="dxa" w:w="4419"/>
          </w:tcPr>
          <w:p>
            <w:r>
              <w:rPr>
                <w:b/>
                <w:sz w:val="18"/>
              </w:rPr>
              <w:t>見直し担当者:</w:t>
            </w:r>
          </w:p>
        </w:tc>
        <w:tc>
          <w:tcPr>
            <w:tcW w:type="dxa" w:w="4419"/>
            <w:shd w:fill="E8E8E8" w:val="clear"/>
          </w:tcPr>
          <w:p/>
        </w:tc>
      </w:tr>
    </w:tbl>
    <w:p/>
    <w:p>
      <w:r>
        <w:rPr>
          <w:color w:val="808080"/>
          <w:sz w:val="16"/>
        </w:rPr>
        <w:t>※ 本テンプレートは AI現場ログ（ai-genbalog.com）が提供する無料配布物です。自社の実情に合わせて自由に編集・利用できます。再配布はご遠慮ください。</w:t>
      </w:r>
    </w:p>
    <w:sectPr w:rsidR="00FC693F" w:rsidRPr="0006063C" w:rsidSect="00034616">
      <w:headerReference w:type="default" r:id="rId9"/>
      <w:footerReference w:type="default" r:id="rId10"/>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AI現場ログ | https://ai-genbalog.com/</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AI現場ログ（ai-genbalog.com）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Yu Mincho" w:hAnsi="Yu Mincho"/>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rPr>
      <w:color w:val="808080"/>
      <w:sz w:val="16"/>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color w:val="808080"/>
      <w:sz w:val="16"/>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