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1"/>
      </w:pPr>
      <w:r>
        <w:t>AI導入稟議書</w:t>
      </w:r>
    </w:p>
    <w:p/>
    <w:tbl>
      <w:tblPr>
        <w:tblW w:w="9000" w:type="dxa"/>
        <w:tblBorders>
          <w:top w:val="single" w:sz="4" w:color="BDBDBD"/>
          <w:left w:val="single" w:sz="4" w:color="BDBDBD"/>
          <w:bottom w:val="single" w:sz="4" w:color="BDBDBD"/>
          <w:right w:val="single" w:sz="4" w:color="BDBDBD"/>
          <w:insideH w:val="single" w:sz="4" w:color="BDBDBD"/>
          <w:insideV w:val="single" w:sz="4" w:color="BDBDBD"/>
        </w:tblBorders>
      </w:tblPr>
      <w:tr>
        <w:tc>
          <w:tcPr>
            <w:tcW w:w="4500" w:type="dxa"/>
            <w:shd w:val="clear" w:fill="1565C0"/>
          </w:tcPr>
          <w:p>
            <w:r>
              <w:rPr>
                <w:b/>
                <w:color w:val="FFFFFF"/>
              </w:rPr>
              <w:t xml:space="preserve">項目</w:t>
            </w:r>
          </w:p>
        </w:tc>
        <w:tc>
          <w:tcPr>
            <w:tcW w:w="4500" w:type="dxa"/>
            <w:shd w:val="clear" w:fill="1565C0"/>
          </w:tcPr>
          <w:p>
            <w:r>
              <w:rPr>
                <w:b/>
                <w:color w:val="FFFFFF"/>
              </w:rPr>
              <w:t xml:space="preserve">内容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件名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[AI業務効率化ツール導入に関する稟議]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起案日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年　月　日]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起案者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部　　課　　　　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決裁区分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[部長承認 / 役員承認]</w:t>
            </w:r>
          </w:p>
        </w:tc>
      </w:tr>
    </w:tbl>
    <w:p/>
    <w:p>
      <w:pPr>
        <w:pStyle w:val="Heading2"/>
      </w:pPr>
      <w:r>
        <w:t>1. 導入背景・現状の課題</w:t>
      </w:r>
    </w:p>
    <w:p>
      <w:r>
        <w:t xml:space="preserve">[現在の業務課題を具体的な数値で記述]</w:t>
      </w:r>
    </w:p>
    <w:p/>
    <w:p>
      <w:r>
        <w:t xml:space="preserve">■ 現状の課題:</w:t>
      </w:r>
    </w:p>
    <w:p>
      <w:pPr>
        <w:ind w:left="480"/>
      </w:pPr>
      <w:r>
        <w:t xml:space="preserve">・[　　業務に月間　　時間を費やしている]</w:t>
      </w:r>
    </w:p>
    <w:p>
      <w:pPr>
        <w:ind w:left="480"/>
      </w:pPr>
      <w:r>
        <w:t xml:space="preserve">・[　　のミス率が　　％である]</w:t>
      </w:r>
    </w:p>
    <w:p>
      <w:pPr>
        <w:ind w:left="480"/>
      </w:pPr>
      <w:r>
        <w:t xml:space="preserve">・[　　により組織全体で　　の影響]</w:t>
      </w:r>
    </w:p>
    <w:p/>
    <w:p>
      <w:pPr>
        <w:pStyle w:val="Heading2"/>
      </w:pPr>
      <w:r>
        <w:t>2. 導入するAIツールと選定理由</w:t>
      </w:r>
    </w:p>
    <w:p>
      <w:r>
        <w:t xml:space="preserve">■ 選定ツール: [　　　　　　　]</w:t>
      </w:r>
    </w:p>
    <w:p/>
    <w:p>
      <w:r>
        <w:t xml:space="preserve">■ 比較検討結果:</w:t>
      </w:r>
    </w:p>
    <w:tbl>
      <w:tblPr>
        <w:tblW w:w="9000" w:type="dxa"/>
        <w:tblBorders>
          <w:top w:val="single" w:sz="4" w:color="BDBDBD"/>
          <w:left w:val="single" w:sz="4" w:color="BDBDBD"/>
          <w:bottom w:val="single" w:sz="4" w:color="BDBDBD"/>
          <w:right w:val="single" w:sz="4" w:color="BDBDBD"/>
          <w:insideH w:val="single" w:sz="4" w:color="BDBDBD"/>
          <w:insideV w:val="single" w:sz="4" w:color="BDBDBD"/>
        </w:tblBorders>
      </w:tblPr>
      <w:tr>
        <w:tc>
          <w:tcPr>
            <w:tcW w:w="4500" w:type="dxa"/>
            <w:shd w:val="clear" w:fill="1565C0"/>
          </w:tcPr>
          <w:p>
            <w:r>
              <w:rPr>
                <w:b/>
                <w:color w:val="FFFFFF"/>
              </w:rPr>
              <w:t xml:space="preserve">項目</w:t>
            </w:r>
          </w:p>
        </w:tc>
        <w:tc>
          <w:tcPr>
            <w:tcW w:w="4500" w:type="dxa"/>
            <w:shd w:val="clear" w:fill="1565C0"/>
          </w:tcPr>
          <w:p>
            <w:r>
              <w:rPr>
                <w:b/>
                <w:color w:val="FFFFFF"/>
              </w:rPr>
              <w:t xml:space="preserve">ツールA</w:t>
            </w:r>
          </w:p>
        </w:tc>
        <w:tc>
          <w:tcPr>
            <w:tcW w:w="4500" w:type="dxa"/>
            <w:shd w:val="clear" w:fill="1565C0"/>
          </w:tcPr>
          <w:p>
            <w:r>
              <w:rPr>
                <w:b/>
                <w:color w:val="FFFFFF"/>
              </w:rPr>
              <w:t xml:space="preserve">ツールB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機能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]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料金(月額)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円]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円]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セキュリティ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]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サポート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]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]</w:t>
            </w:r>
          </w:p>
        </w:tc>
      </w:tr>
    </w:tbl>
    <w:p/>
    <w:p>
      <w:r>
        <w:t xml:space="preserve">■ 選定理由: [　　　　　　　　　]</w:t>
      </w:r>
    </w:p>
    <w:p/>
    <w:p>
      <w:pPr>
        <w:pStyle w:val="Heading2"/>
      </w:pPr>
      <w:r>
        <w:t>3. 具体的な活用シーンと費用対効果 (ROI)</w:t>
      </w:r>
    </w:p>
    <w:p>
      <w:r>
        <w:t xml:space="preserve">■ 活用シーン:</w:t>
      </w:r>
    </w:p>
    <w:p>
      <w:pPr>
        <w:ind w:left="480"/>
      </w:pPr>
      <w:r>
        <w:t xml:space="preserve">・[　　業務のAI化で月間　　時間削減]</w:t>
      </w:r>
    </w:p>
    <w:p>
      <w:pPr>
        <w:ind w:left="480"/>
      </w:pPr>
      <w:r>
        <w:t xml:space="preserve">・[　　業務のAI化でミス率　　％改善]</w:t>
      </w:r>
    </w:p>
    <w:p/>
    <w:p>
      <w:r>
        <w:t xml:space="preserve">■ 費用対効果:</w:t>
      </w:r>
    </w:p>
    <w:tbl>
      <w:tblPr>
        <w:tblW w:w="9000" w:type="dxa"/>
        <w:tblBorders>
          <w:top w:val="single" w:sz="4" w:color="BDBDBD"/>
          <w:left w:val="single" w:sz="4" w:color="BDBDBD"/>
          <w:bottom w:val="single" w:sz="4" w:color="BDBDBD"/>
          <w:right w:val="single" w:sz="4" w:color="BDBDBD"/>
          <w:insideH w:val="single" w:sz="4" w:color="BDBDBD"/>
          <w:insideV w:val="single" w:sz="4" w:color="BDBDBD"/>
        </w:tblBorders>
      </w:tblPr>
      <w:tr>
        <w:tc>
          <w:tcPr>
            <w:tcW w:w="4500" w:type="dxa"/>
            <w:shd w:val="clear" w:fill="1565C0"/>
          </w:tcPr>
          <w:p>
            <w:r>
              <w:rPr>
                <w:b/>
                <w:color w:val="FFFFFF"/>
              </w:rPr>
              <w:t xml:space="preserve">項目</w:t>
            </w:r>
          </w:p>
        </w:tc>
        <w:tc>
          <w:tcPr>
            <w:tcW w:w="4500" w:type="dxa"/>
            <w:shd w:val="clear" w:fill="1565C0"/>
          </w:tcPr>
          <w:p>
            <w:r>
              <w:rPr>
                <w:b/>
                <w:color w:val="FFFFFF"/>
              </w:rPr>
              <w:t xml:space="preserve">金額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導入費用(初期)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円]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月額ランニングコスト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円/月]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削減時間(月間)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時間]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コスト削減(月額)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円]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コスト削減(年額)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円]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ROI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％]</w:t>
            </w:r>
          </w:p>
        </w:tc>
      </w:tr>
    </w:tbl>
    <w:p/>
    <w:p>
      <w:r>
        <w:t xml:space="preserve">※ 計算式: 削減時間 x 平均時給 = コスト削減効果</w:t>
      </w:r>
    </w:p>
    <w:p/>
    <w:p>
      <w:pPr>
        <w:pStyle w:val="Heading2"/>
      </w:pPr>
      <w:r>
        <w:t>4. セキュリティ・リスク対策</w:t>
      </w:r>
    </w:p>
    <w:p>
      <w:r>
        <w:t xml:space="preserve">■ 想定リスクと対策:</w:t>
      </w:r>
    </w:p>
    <w:tbl>
      <w:tblPr>
        <w:tblW w:w="9000" w:type="dxa"/>
        <w:tblBorders>
          <w:top w:val="single" w:sz="4" w:color="BDBDBD"/>
          <w:left w:val="single" w:sz="4" w:color="BDBDBD"/>
          <w:bottom w:val="single" w:sz="4" w:color="BDBDBD"/>
          <w:right w:val="single" w:sz="4" w:color="BDBDBD"/>
          <w:insideH w:val="single" w:sz="4" w:color="BDBDBD"/>
          <w:insideV w:val="single" w:sz="4" w:color="BDBDBD"/>
        </w:tblBorders>
      </w:tblPr>
      <w:tr>
        <w:tc>
          <w:tcPr>
            <w:tcW w:w="4500" w:type="dxa"/>
            <w:shd w:val="clear" w:fill="1565C0"/>
          </w:tcPr>
          <w:p>
            <w:r>
              <w:rPr>
                <w:b/>
                <w:color w:val="FFFFFF"/>
              </w:rPr>
              <w:t xml:space="preserve">リスク</w:t>
            </w:r>
          </w:p>
        </w:tc>
        <w:tc>
          <w:tcPr>
            <w:tcW w:w="4500" w:type="dxa"/>
            <w:shd w:val="clear" w:fill="1565C0"/>
          </w:tcPr>
          <w:p>
            <w:r>
              <w:rPr>
                <w:b/>
                <w:color w:val="FFFFFF"/>
              </w:rPr>
              <w:t xml:space="preserve">対策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入力データのAI学習利用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[API利用(オプトアウト設定) / 　　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機密情報の漏洩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[個人情報・機密情報の入力禁止ルール / 　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誤情報の生成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[ファクトチェック義務化 / 　　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著作権侵害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[出力物の確認プロセス策定 / 　　]</w:t>
            </w:r>
          </w:p>
        </w:tc>
      </w:tr>
    </w:tbl>
    <w:p/>
    <w:p>
      <w:r>
        <w:t xml:space="preserve">■ 準拠ガイドライン:</w:t>
      </w:r>
    </w:p>
    <w:p>
      <w:pPr>
        <w:ind w:left="480"/>
      </w:pPr>
      <w:r>
        <w:t xml:space="preserve">・[☐] IPA「テキスト生成AI導入・運用ガイドライン」</w:t>
      </w:r>
    </w:p>
    <w:p>
      <w:pPr>
        <w:ind w:left="480"/>
      </w:pPr>
      <w:r>
        <w:t xml:space="preserve">・[☐] 経産省「AI事業者ガイドライン」</w:t>
      </w:r>
    </w:p>
    <w:p/>
    <w:p>
      <w:pPr>
        <w:pStyle w:val="Heading2"/>
      </w:pPr>
      <w:r>
        <w:t>5. 運用ルール・教育体制</w:t>
      </w:r>
    </w:p>
    <w:p>
      <w:r>
        <w:t xml:space="preserve">■ 運用ルール:</w:t>
      </w:r>
    </w:p>
    <w:p>
      <w:pPr>
        <w:ind w:left="480"/>
      </w:pPr>
      <w:r>
        <w:t xml:space="preserve">・利用ガイドライン: [策定予定日　　　]</w:t>
      </w:r>
    </w:p>
    <w:p>
      <w:pPr>
        <w:ind w:left="480"/>
      </w:pPr>
      <w:r>
        <w:t xml:space="preserve">・利用対象部署: [　　　　　　　]</w:t>
      </w:r>
    </w:p>
    <w:p>
      <w:pPr>
        <w:ind w:left="480"/>
      </w:pPr>
      <w:r>
        <w:t xml:space="preserve">・ログモニタリング: [有/無　実施方法:　　]</w:t>
      </w:r>
    </w:p>
    <w:p/>
    <w:p>
      <w:r>
        <w:t xml:space="preserve">■ 教育体制:</w:t>
      </w:r>
    </w:p>
    <w:p>
      <w:pPr>
        <w:ind w:left="480"/>
      </w:pPr>
      <w:r>
        <w:t xml:space="preserve">・社内勉強会: [　回 (初回　月　日)]</w:t>
      </w:r>
    </w:p>
    <w:p>
      <w:pPr>
        <w:ind w:left="480"/>
      </w:pPr>
      <w:r>
        <w:t xml:space="preserve">・担当者: [　　　　　　　]</w:t>
      </w:r>
    </w:p>
    <w:p/>
    <w:p>
      <w:pPr>
        <w:pStyle w:val="Heading2"/>
      </w:pPr>
      <w:r>
        <w:t>6. 導入スケジュール</w:t>
      </w:r>
    </w:p>
    <w:tbl>
      <w:tblPr>
        <w:tblW w:w="9000" w:type="dxa"/>
        <w:tblBorders>
          <w:top w:val="single" w:sz="4" w:color="BDBDBD"/>
          <w:left w:val="single" w:sz="4" w:color="BDBDBD"/>
          <w:bottom w:val="single" w:sz="4" w:color="BDBDBD"/>
          <w:right w:val="single" w:sz="4" w:color="BDBDBD"/>
          <w:insideH w:val="single" w:sz="4" w:color="BDBDBD"/>
          <w:insideV w:val="single" w:sz="4" w:color="BDBDBD"/>
        </w:tblBorders>
      </w:tblPr>
      <w:tr>
        <w:tc>
          <w:tcPr>
            <w:tcW w:w="4500" w:type="dxa"/>
            <w:shd w:val="clear" w:fill="1565C0"/>
          </w:tcPr>
          <w:p>
            <w:r>
              <w:rPr>
                <w:b/>
                <w:color w:val="FFFFFF"/>
              </w:rPr>
              <w:t xml:space="preserve">フェーズ</w:t>
            </w:r>
          </w:p>
        </w:tc>
        <w:tc>
          <w:tcPr>
            <w:tcW w:w="4500" w:type="dxa"/>
            <w:shd w:val="clear" w:fill="1565C0"/>
          </w:tcPr>
          <w:p>
            <w:r>
              <w:rPr>
                <w:b/>
                <w:color w:val="FFFFFF"/>
              </w:rPr>
              <w:t xml:space="preserve">内容</w:t>
            </w:r>
          </w:p>
        </w:tc>
        <w:tc>
          <w:tcPr>
            <w:tcW w:w="4500" w:type="dxa"/>
            <w:shd w:val="clear" w:fill="1565C0"/>
          </w:tcPr>
          <w:p>
            <w:r>
              <w:rPr>
                <w:b/>
                <w:color w:val="FFFFFF"/>
              </w:rPr>
              <w:t xml:space="preserve">期間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トライアル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　　]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月　日～　月　日]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本導入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　　]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月　日～]</w:t>
            </w:r>
          </w:p>
        </w:tc>
      </w:tr>
      <w:tr>
        <w:tc>
          <w:tcPr>
            <w:tcW w:w="4500" w:type="dxa"/>
          </w:tcPr>
          <w:p>
            <w:r>
              <w:rPr/>
              <w:t xml:space="preserve">効果測定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　　　　]</w:t>
            </w:r>
          </w:p>
        </w:tc>
        <w:tc>
          <w:tcPr>
            <w:tcW w:w="4500" w:type="dxa"/>
            <w:shd w:val="clear" w:fill="E8EAF6"/>
          </w:tcPr>
          <w:p>
            <w:r>
              <w:rPr/>
              <w:t xml:space="preserve">[導入　ヶ月後]</w:t>
            </w:r>
          </w:p>
        </w:tc>
      </w:tr>
    </w:tbl>
    <w:p/>
    <w:p>
      <w:pPr>
        <w:pStyle w:val="Heading2"/>
      </w:pPr>
      <w:r>
        <w:t>7. 添付資料</w:t>
      </w:r>
    </w:p>
    <w:p>
      <w:r>
        <w:t xml:space="preserve">・[☐] AIツール比較表</w:t>
      </w:r>
    </w:p>
    <w:p>
      <w:r>
        <w:t xml:space="preserve">・[☐] 利用ガイドライン案</w:t>
      </w:r>
    </w:p>
    <w:p>
      <w:r>
        <w:t xml:space="preserve">・[☐] ROI計算シート</w:t>
      </w:r>
    </w:p>
    <w:p>
      <w:r>
        <w:t xml:space="preserve">・[☐] その他 (　　　　)</w:t>
      </w:r>
    </w:p>
    <w:sectPr>
      <w:headerReference w:type="default" r:id="rId2"/>
      <w:footerReference w:type="default" r:id="rId3"/>
      <w:pgSz w:w="11906" w:h="16838"/>
      <w:pgMar w:top="1440" w:right="1440" w:bottom="1440" w:left="1440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sz w:val="16"/>
        <w:color w:val="9E9E9E"/>
      </w:rPr>
      <w:t>© AI現場ログ (ai-genbalog.com) 本テンプレートは自由にカスタマイズしてご利用いただけます</w:t>
    </w:r>
  </w:p>
</w:ftr>
</file>

<file path=word/header1.xml><?xml version="1.0" encoding="utf-8"?>
<w:hdr xmlns:w="http://schemas.openxmlformats.org/wordprocessingml/2006/main">
  <w:p>
    <w:pPr>
      <w:jc w:val="right"/>
    </w:pPr>
    <w:r>
      <w:rPr>
        <w:sz w:val="18"/>
        <w:color w:val="757575"/>
      </w:rPr>
      <w:t>AI現場ログ (ai-genbalog.com)</w:t>
    </w:r>
  </w:p>
</w:hdr>
</file>

<file path=word/styles.xml><?xml version="1.0" encoding="utf-8"?>
<w:styles xmlns:w="http://schemas.openxmlformats.org/wordprocessingml/2006/main">
  <w:style w:type="paragraph" w:styleId="Heading1">
    <w:name w:val="heading 1"/>
    <w:pPr>
      <w:jc w:val="center"/>
    </w:pPr>
    <w:rPr>
      <w:b/>
      <w:sz w:val="36"/>
      <w:color w:val="1A237E"/>
    </w:rPr>
  </w:style>
  <w:style w:type="paragraph" w:styleId="Heading2">
    <w:name w:val="heading 2"/>
    <w:pPr>
      <w:spacing w:before="240" w:after="120"/>
    </w:pPr>
    <w:rPr>
      <w:b/>
      <w:sz w:val="28"/>
      <w:color w:val="1565C0"/>
    </w:rPr>
  </w:style>
  <w:style w:type="paragraph" w:default="1" w:styleId="Normal">
    <w:name w:val="Normal"/>
    <w:rPr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  <Relationship Id="rId3" Type="http://schemas.openxmlformats.org/officeDocument/2006/relationships/footer" Target="footer1.xml"/>
</Relationships>
</file>